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6B0F46" w:rsidRPr="006B0F46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6B0F46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6B0F46" w:rsidRPr="006B0F46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6B0F46" w:rsidRPr="006B0F46" w:rsidRDefault="006B0F46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6B0F46">
              <w:rPr>
                <w:rFonts w:ascii="Arial" w:hAnsi="Arial" w:cs="Arial"/>
                <w:b/>
                <w:i/>
              </w:rPr>
              <w:t>Tematska cjelina:</w:t>
            </w:r>
            <w:r w:rsidRPr="006B0F46">
              <w:rPr>
                <w:rFonts w:ascii="Arial" w:hAnsi="Arial" w:cs="Arial"/>
                <w:b/>
              </w:rPr>
              <w:t xml:space="preserve"> I. ŠTO JE KEMIJA</w:t>
            </w:r>
          </w:p>
        </w:tc>
      </w:tr>
      <w:tr w:rsidR="006B0F46" w:rsidRPr="006B0F46" w:rsidTr="00631BE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6B0F46">
              <w:rPr>
                <w:rFonts w:ascii="Arial" w:hAnsi="Arial" w:cs="Arial"/>
                <w:b/>
                <w:i/>
              </w:rPr>
              <w:t>Broj sata:</w:t>
            </w:r>
            <w:r w:rsidRPr="006B0F46">
              <w:rPr>
                <w:rFonts w:ascii="Arial" w:hAnsi="Arial" w:cs="Arial"/>
                <w:b/>
              </w:rPr>
              <w:t xml:space="preserve"> 8. 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6B0F46">
              <w:rPr>
                <w:rFonts w:ascii="Arial" w:hAnsi="Arial" w:cs="Arial"/>
                <w:b/>
                <w:i/>
              </w:rPr>
              <w:t>Tema:</w:t>
            </w:r>
            <w:r w:rsidRPr="006B0F46">
              <w:rPr>
                <w:rFonts w:ascii="Arial" w:hAnsi="Arial" w:cs="Arial"/>
                <w:b/>
              </w:rPr>
              <w:t xml:space="preserve"> Ponavljanje – višeminutna provjera znanja</w:t>
            </w:r>
          </w:p>
        </w:tc>
      </w:tr>
      <w:tr w:rsidR="006B0F46" w:rsidRPr="006B0F46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B0F46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</w:rPr>
              <w:t xml:space="preserve">A.7.1. istražuje </w:t>
            </w:r>
            <w:r w:rsidRPr="006B0F46">
              <w:rPr>
                <w:rFonts w:ascii="Arial" w:hAnsi="Arial" w:cs="Arial"/>
              </w:rPr>
              <w:t>svojstva sastav i vrstu tvari</w:t>
            </w:r>
          </w:p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</w:rPr>
              <w:t xml:space="preserve">B.7.1. analizira </w:t>
            </w:r>
            <w:r w:rsidRPr="006B0F46">
              <w:rPr>
                <w:rFonts w:ascii="Arial" w:hAnsi="Arial" w:cs="Arial"/>
              </w:rPr>
              <w:t>fizikalne i kemijske promjene</w:t>
            </w:r>
          </w:p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</w:rPr>
              <w:t>D.7.1. povezuje</w:t>
            </w:r>
            <w:r w:rsidRPr="006B0F46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</w:rPr>
              <w:t>D.7.3.</w:t>
            </w:r>
            <w:r w:rsidRPr="006B0F46">
              <w:rPr>
                <w:rFonts w:ascii="Arial" w:hAnsi="Arial" w:cs="Arial"/>
              </w:rPr>
              <w:t xml:space="preserve"> </w:t>
            </w:r>
            <w:r w:rsidRPr="006B0F46">
              <w:rPr>
                <w:rFonts w:ascii="Arial" w:hAnsi="Arial" w:cs="Arial"/>
                <w:b/>
              </w:rPr>
              <w:t>uočava</w:t>
            </w:r>
            <w:r w:rsidRPr="006B0F46">
              <w:rPr>
                <w:rFonts w:ascii="Arial" w:hAnsi="Arial" w:cs="Arial"/>
              </w:rPr>
              <w:t xml:space="preserve"> zakonitosti uopćavanjem podataka prikazanih tekstom, crtežom, modelima, tablicam</w:t>
            </w:r>
            <w:r w:rsidR="002E2395">
              <w:rPr>
                <w:rFonts w:ascii="Arial" w:hAnsi="Arial" w:cs="Arial"/>
              </w:rPr>
              <w:t>a itd.</w:t>
            </w:r>
          </w:p>
        </w:tc>
      </w:tr>
      <w:tr w:rsidR="006B0F46" w:rsidRPr="006B0F46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B0F46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6B0F46" w:rsidRPr="006B0F46" w:rsidRDefault="006B0F46" w:rsidP="00883B6A">
            <w:pPr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</w:rPr>
              <w:t xml:space="preserve">rješava </w:t>
            </w:r>
            <w:r w:rsidRPr="006B0F46">
              <w:rPr>
                <w:rFonts w:ascii="Arial" w:hAnsi="Arial" w:cs="Arial"/>
              </w:rPr>
              <w:t>zadatke</w:t>
            </w:r>
          </w:p>
          <w:p w:rsidR="006B0F46" w:rsidRPr="006B0F46" w:rsidRDefault="006B0F46" w:rsidP="00883B6A">
            <w:pPr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</w:rPr>
              <w:t xml:space="preserve">povezuje </w:t>
            </w:r>
            <w:r w:rsidRPr="006B0F46">
              <w:rPr>
                <w:rFonts w:ascii="Arial" w:hAnsi="Arial" w:cs="Arial"/>
              </w:rPr>
              <w:t>nastavne sadržaje</w:t>
            </w:r>
          </w:p>
          <w:p w:rsidR="006B0F46" w:rsidRPr="0085722B" w:rsidRDefault="006B0F46" w:rsidP="00883B6A">
            <w:pPr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</w:rPr>
              <w:t xml:space="preserve">primjenjuje </w:t>
            </w:r>
            <w:r w:rsidRPr="006B0F46">
              <w:rPr>
                <w:rFonts w:ascii="Arial" w:hAnsi="Arial" w:cs="Arial"/>
              </w:rPr>
              <w:t>stečeno znanje u rješavanju zadataka</w:t>
            </w:r>
          </w:p>
        </w:tc>
      </w:tr>
      <w:tr w:rsidR="006B0F46" w:rsidRPr="006B0F46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B0F46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Pr="006B0F46">
              <w:rPr>
                <w:rFonts w:ascii="Arial" w:hAnsi="Arial" w:cs="Arial"/>
                <w:b/>
                <w:i/>
              </w:rPr>
              <w:t xml:space="preserve"> </w:t>
            </w:r>
            <w:r w:rsidRPr="006B0F46">
              <w:rPr>
                <w:rFonts w:ascii="Arial" w:hAnsi="Arial" w:cs="Arial"/>
              </w:rPr>
              <w:t>prirodne znanosti, alkemija, A. L. Lavoisier, kemija, kemijska industrija, promatranja i opažanja, pokus ili eksperiment, eksperimentalna znanost, etape istraživačkog rada, laboratorij, aparatura, stakleno posuđe, porculansko posuđe, metalni pribor, pribor za zagrijavanje, odmjerno posuđe, ostali pribor, znakovi opasnosti, zaštitna oprema, ponašanje u laboratoriju, sredstva za gašenje požara i osobnu zaštitu</w:t>
            </w:r>
          </w:p>
        </w:tc>
      </w:tr>
      <w:tr w:rsidR="006B0F46" w:rsidRPr="006B0F46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B0F46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6B0F46" w:rsidRPr="006B0F46" w:rsidRDefault="006B0F46" w:rsidP="00EA49B1">
            <w:pPr>
              <w:spacing w:line="276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  <w:bCs/>
              </w:rPr>
              <w:t xml:space="preserve">ikt C 3.3. </w:t>
            </w:r>
            <w:r w:rsidRPr="006B0F46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EA49B1" w:rsidRDefault="00EA49B1" w:rsidP="00EA49B1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EA49B1" w:rsidRDefault="00EA49B1" w:rsidP="00EA49B1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osr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 3.4</w:t>
            </w:r>
            <w:r>
              <w:rPr>
                <w:rFonts w:ascii="Arial" w:hAnsi="Arial" w:cs="Arial"/>
                <w:bCs/>
              </w:rPr>
              <w:t>. Suradnički uči i radi u timu.</w:t>
            </w:r>
          </w:p>
          <w:p w:rsidR="006B0F46" w:rsidRPr="006B0F46" w:rsidRDefault="006B0F46" w:rsidP="00EA49B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6B0F46">
              <w:rPr>
                <w:rFonts w:ascii="Arial" w:hAnsi="Arial" w:cs="Arial"/>
                <w:b/>
              </w:rPr>
              <w:t>uku</w:t>
            </w:r>
            <w:proofErr w:type="spellEnd"/>
            <w:r w:rsidRPr="006B0F46">
              <w:rPr>
                <w:rFonts w:ascii="Arial" w:hAnsi="Arial" w:cs="Arial"/>
                <w:b/>
              </w:rPr>
              <w:t xml:space="preserve"> A </w:t>
            </w:r>
            <w:r w:rsidR="00EA49B1">
              <w:rPr>
                <w:rFonts w:ascii="Arial" w:hAnsi="Arial" w:cs="Arial"/>
                <w:b/>
              </w:rPr>
              <w:t>3</w:t>
            </w:r>
            <w:r w:rsidRPr="006B0F46">
              <w:rPr>
                <w:rFonts w:ascii="Arial" w:hAnsi="Arial" w:cs="Arial"/>
                <w:b/>
              </w:rPr>
              <w:t>.4.</w:t>
            </w:r>
            <w:r w:rsidRPr="006B0F46">
              <w:rPr>
                <w:rFonts w:ascii="Arial" w:hAnsi="Arial" w:cs="Arial"/>
              </w:rPr>
              <w:t xml:space="preserve"> Učenik samostalno kritički promišlja i vrednuje ideje.</w:t>
            </w:r>
          </w:p>
          <w:p w:rsidR="006B0F46" w:rsidRPr="006B0F46" w:rsidRDefault="006B0F46" w:rsidP="00EA49B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6B0F46">
              <w:rPr>
                <w:rFonts w:ascii="Arial" w:hAnsi="Arial" w:cs="Arial"/>
                <w:b/>
              </w:rPr>
              <w:t>uku</w:t>
            </w:r>
            <w:proofErr w:type="spellEnd"/>
            <w:r w:rsidRPr="006B0F46">
              <w:rPr>
                <w:rFonts w:ascii="Arial" w:hAnsi="Arial" w:cs="Arial"/>
                <w:b/>
              </w:rPr>
              <w:t xml:space="preserve"> B </w:t>
            </w:r>
            <w:r w:rsidR="00EA49B1">
              <w:rPr>
                <w:rFonts w:ascii="Arial" w:hAnsi="Arial" w:cs="Arial"/>
                <w:b/>
              </w:rPr>
              <w:t>3</w:t>
            </w:r>
            <w:r w:rsidRPr="006B0F46">
              <w:rPr>
                <w:rFonts w:ascii="Arial" w:hAnsi="Arial" w:cs="Arial"/>
                <w:b/>
              </w:rPr>
              <w:t>.4.</w:t>
            </w:r>
            <w:r w:rsidRPr="006B0F46">
              <w:rPr>
                <w:rFonts w:ascii="Arial" w:hAnsi="Arial" w:cs="Arial"/>
              </w:rPr>
              <w:t xml:space="preserve"> Učenik samovrednuje proces učenja i svoje rezultate, procjenjuje ostvareni napredak te na</w:t>
            </w:r>
            <w:r>
              <w:rPr>
                <w:rFonts w:ascii="Arial" w:hAnsi="Arial" w:cs="Arial"/>
              </w:rPr>
              <w:t xml:space="preserve"> </w:t>
            </w:r>
            <w:r w:rsidRPr="006B0F46">
              <w:rPr>
                <w:rFonts w:ascii="Arial" w:hAnsi="Arial" w:cs="Arial"/>
              </w:rPr>
              <w:t>temelju tog planira buduće učenje.</w:t>
            </w:r>
          </w:p>
        </w:tc>
      </w:tr>
      <w:tr w:rsidR="006B0F46" w:rsidRPr="006B0F46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B0F46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</w:rPr>
              <w:t>udžbenik, bilježnica, radna bilježnica, ploča, kreda, računalo, projektor, tablet/pametni telefon (mobitel), posuđe, zadatci za provjeru znanja i postignuća</w:t>
            </w:r>
          </w:p>
        </w:tc>
      </w:tr>
      <w:tr w:rsidR="006B0F46" w:rsidRPr="006B0F46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B0F46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6B0F46" w:rsidRPr="006B0F46" w:rsidRDefault="006B0F46" w:rsidP="006B0F46">
            <w:pPr>
              <w:spacing w:line="259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</w:rPr>
              <w:t>HJ – A.7.3.</w:t>
            </w:r>
            <w:r w:rsidRPr="006B0F46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6B0F46" w:rsidRPr="006B0F46" w:rsidRDefault="006B0F46" w:rsidP="006B0F46">
            <w:pPr>
              <w:spacing w:line="259" w:lineRule="auto"/>
              <w:rPr>
                <w:rFonts w:ascii="Arial" w:hAnsi="Arial" w:cs="Arial"/>
                <w:b/>
              </w:rPr>
            </w:pPr>
            <w:r w:rsidRPr="006B0F46">
              <w:rPr>
                <w:rFonts w:ascii="Arial" w:hAnsi="Arial" w:cs="Arial"/>
                <w:b/>
              </w:rPr>
              <w:t>F – A.7.10.</w:t>
            </w:r>
            <w:r w:rsidRPr="006B0F46">
              <w:rPr>
                <w:rFonts w:ascii="Arial" w:hAnsi="Arial" w:cs="Arial"/>
              </w:rPr>
              <w:t xml:space="preserve"> Istražuje fizičke pojave. </w:t>
            </w:r>
          </w:p>
          <w:p w:rsidR="006B0F46" w:rsidRPr="006B0F46" w:rsidRDefault="006B0F46" w:rsidP="006B0F46">
            <w:pPr>
              <w:spacing w:line="259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</w:rPr>
              <w:t>B – D.7.1.</w:t>
            </w:r>
            <w:r w:rsidRPr="006B0F46">
              <w:rPr>
                <w:rFonts w:ascii="Arial" w:hAnsi="Arial" w:cs="Arial"/>
              </w:rPr>
              <w:t xml:space="preserve"> Primjenjuje osnovna načela znanstvene metodologije i objašnjava dobivene rezultate.</w:t>
            </w:r>
          </w:p>
        </w:tc>
      </w:tr>
      <w:tr w:rsidR="006B0F46" w:rsidRPr="006B0F46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6B0F46" w:rsidRPr="006B0F46" w:rsidRDefault="006B0F46" w:rsidP="006B0F46">
            <w:pPr>
              <w:spacing w:after="160" w:line="259" w:lineRule="auto"/>
              <w:rPr>
                <w:rFonts w:ascii="Arial" w:hAnsi="Arial" w:cs="Arial"/>
              </w:rPr>
            </w:pPr>
            <w:r w:rsidRPr="006B0F46">
              <w:rPr>
                <w:rFonts w:ascii="Arial" w:hAnsi="Arial" w:cs="Arial"/>
                <w:b/>
              </w:rPr>
              <w:t xml:space="preserve">AKTIVNOSTI UČENIKA: </w:t>
            </w:r>
            <w:r w:rsidRPr="006B0F46">
              <w:rPr>
                <w:rFonts w:ascii="Arial" w:hAnsi="Arial" w:cs="Arial"/>
              </w:rPr>
              <w:t xml:space="preserve">rad na tekstu, rješavanje zadataka, rasprava, analiza </w:t>
            </w:r>
            <w:r w:rsidR="002E2395">
              <w:rPr>
                <w:rFonts w:ascii="Arial" w:hAnsi="Arial" w:cs="Arial"/>
              </w:rPr>
              <w:t xml:space="preserve">kratke </w:t>
            </w:r>
            <w:r w:rsidRPr="006B0F46">
              <w:rPr>
                <w:rFonts w:ascii="Arial" w:hAnsi="Arial" w:cs="Arial"/>
              </w:rPr>
              <w:t>pisane provjere znanja</w:t>
            </w:r>
          </w:p>
        </w:tc>
      </w:tr>
    </w:tbl>
    <w:p w:rsidR="002E2395" w:rsidRDefault="002E239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2E2395" w:rsidRDefault="002E2395" w:rsidP="00D82AA9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F32406">
        <w:rPr>
          <w:rFonts w:ascii="Arial" w:hAnsi="Arial" w:cs="Arial"/>
          <w:b/>
          <w:sz w:val="24"/>
          <w:szCs w:val="24"/>
        </w:rPr>
        <w:lastRenderedPageBreak/>
        <w:t xml:space="preserve">Prijedlozi pitanja za </w:t>
      </w:r>
      <w:r>
        <w:rPr>
          <w:rFonts w:ascii="Arial" w:hAnsi="Arial" w:cs="Arial"/>
          <w:b/>
          <w:sz w:val="24"/>
          <w:szCs w:val="24"/>
        </w:rPr>
        <w:t xml:space="preserve">kratku </w:t>
      </w:r>
      <w:r w:rsidRPr="00F32406">
        <w:rPr>
          <w:rFonts w:ascii="Arial" w:hAnsi="Arial" w:cs="Arial"/>
          <w:b/>
          <w:sz w:val="24"/>
          <w:szCs w:val="24"/>
        </w:rPr>
        <w:t xml:space="preserve">pisanu provjeru znanja – </w:t>
      </w:r>
      <w:r>
        <w:rPr>
          <w:rFonts w:ascii="Arial" w:hAnsi="Arial" w:cs="Arial"/>
          <w:b/>
          <w:sz w:val="24"/>
          <w:szCs w:val="24"/>
        </w:rPr>
        <w:t>Što je kemija (A i 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5"/>
        <w:gridCol w:w="4703"/>
      </w:tblGrid>
      <w:tr w:rsidR="002E2395" w:rsidTr="00EE2276">
        <w:tc>
          <w:tcPr>
            <w:tcW w:w="4601" w:type="dxa"/>
          </w:tcPr>
          <w:p w:rsidR="002E2395" w:rsidRPr="00EB6E62" w:rsidRDefault="00EE2276" w:rsidP="006D33C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noProof/>
                <w:sz w:val="24"/>
                <w:lang w:eastAsia="hr-HR"/>
              </w:rPr>
              <w:drawing>
                <wp:inline distT="0" distB="0" distL="0" distR="0">
                  <wp:extent cx="2774285" cy="3924000"/>
                  <wp:effectExtent l="19050" t="19050" r="26065" b="19350"/>
                  <wp:docPr id="47" name="Picture 31" descr="C:\Users\gbukan\Documents\Kemija_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gbukan\Documents\Kemija_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285" cy="39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</w:tcPr>
          <w:p w:rsidR="002E2395" w:rsidRDefault="00EE2276" w:rsidP="006D33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2853956" cy="3922434"/>
                  <wp:effectExtent l="19050" t="19050" r="22594" b="20916"/>
                  <wp:docPr id="48" name="Picture 32" descr="C:\Users\gbukan\Documents\Kemija_A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gbukan\Documents\Kemija_A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095" cy="39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95" w:rsidTr="00EE2276">
        <w:tc>
          <w:tcPr>
            <w:tcW w:w="4601" w:type="dxa"/>
          </w:tcPr>
          <w:p w:rsidR="002E2395" w:rsidRDefault="00EE2276" w:rsidP="006D33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2774285" cy="3924000"/>
                  <wp:effectExtent l="19050" t="19050" r="26065" b="19350"/>
                  <wp:docPr id="49" name="Picture 33" descr="C:\Users\gbukan\Documents\Kemija_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gbukan\Documents\Kemija_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285" cy="39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</w:tcPr>
          <w:p w:rsidR="002E2395" w:rsidRDefault="00EE2276" w:rsidP="006D33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2855727" cy="3924000"/>
                  <wp:effectExtent l="19050" t="19050" r="20823" b="19350"/>
                  <wp:docPr id="50" name="Picture 34" descr="C:\Users\gbukan\Documents\Kemija_B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gbukan\Documents\Kemija_B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727" cy="39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C02" w:rsidRDefault="00D564B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2E2395" w:rsidRPr="002E2395" w:rsidRDefault="0056380B" w:rsidP="00D82AA9">
      <w:pPr>
        <w:shd w:val="clear" w:color="auto" w:fill="D9D9D9" w:themeFill="background1" w:themeFillShade="D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Što je kemija – r</w:t>
      </w:r>
      <w:r w:rsidR="002E2395" w:rsidRPr="002E2395">
        <w:rPr>
          <w:rFonts w:ascii="Arial" w:hAnsi="Arial" w:cs="Arial"/>
          <w:b/>
          <w:sz w:val="24"/>
        </w:rPr>
        <w:t>ješenja</w:t>
      </w:r>
    </w:p>
    <w:tbl>
      <w:tblPr>
        <w:tblStyle w:val="TableGrid"/>
        <w:tblpPr w:leftFromText="180" w:rightFromText="180" w:vertAnchor="text" w:horzAnchor="margin" w:tblpY="626"/>
        <w:tblW w:w="0" w:type="auto"/>
        <w:tblLayout w:type="fixed"/>
        <w:tblLook w:val="04A0"/>
      </w:tblPr>
      <w:tblGrid>
        <w:gridCol w:w="4536"/>
        <w:gridCol w:w="4536"/>
      </w:tblGrid>
      <w:tr w:rsidR="002E2395" w:rsidRPr="00C569A7" w:rsidTr="002E2395">
        <w:tc>
          <w:tcPr>
            <w:tcW w:w="4536" w:type="dxa"/>
            <w:shd w:val="clear" w:color="auto" w:fill="DEEAF6" w:themeFill="accent5" w:themeFillTint="33"/>
          </w:tcPr>
          <w:p w:rsidR="002E2395" w:rsidRPr="00C569A7" w:rsidRDefault="002E2395" w:rsidP="00EA6EB3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C569A7">
              <w:rPr>
                <w:rFonts w:ascii="Arial" w:hAnsi="Arial" w:cs="Arial"/>
                <w:b/>
              </w:rPr>
              <w:t>Skupina A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2E2395" w:rsidRPr="00C569A7" w:rsidRDefault="002E2395" w:rsidP="00EA6EB3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C569A7">
              <w:rPr>
                <w:rFonts w:ascii="Arial" w:hAnsi="Arial" w:cs="Arial"/>
                <w:b/>
              </w:rPr>
              <w:t>Skupina B</w:t>
            </w:r>
          </w:p>
        </w:tc>
      </w:tr>
      <w:tr w:rsidR="002E2395" w:rsidRPr="00C569A7" w:rsidTr="002E2395">
        <w:tc>
          <w:tcPr>
            <w:tcW w:w="4536" w:type="dxa"/>
          </w:tcPr>
          <w:p w:rsidR="002E2395" w:rsidRPr="00C569A7" w:rsidRDefault="002E2395" w:rsidP="0056380B">
            <w:pPr>
              <w:spacing w:before="240"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1.</w:t>
            </w:r>
            <w:r w:rsidRPr="00C569A7">
              <w:rPr>
                <w:rFonts w:ascii="Arial" w:hAnsi="Arial" w:cs="Arial"/>
              </w:rPr>
              <w:t xml:space="preserve"> b)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2.</w:t>
            </w:r>
            <w:r w:rsidRPr="00C569A7">
              <w:rPr>
                <w:rFonts w:ascii="Arial" w:hAnsi="Arial" w:cs="Arial"/>
              </w:rPr>
              <w:t xml:space="preserve"> b)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3.</w:t>
            </w:r>
            <w:r w:rsidRPr="00C569A7">
              <w:rPr>
                <w:rFonts w:ascii="Arial" w:hAnsi="Arial" w:cs="Arial"/>
              </w:rPr>
              <w:t xml:space="preserve"> d)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4.</w:t>
            </w:r>
            <w:r w:rsidRPr="00C569A7">
              <w:rPr>
                <w:rFonts w:ascii="Arial" w:hAnsi="Arial" w:cs="Arial"/>
              </w:rPr>
              <w:t xml:space="preserve"> a)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5.</w:t>
            </w:r>
            <w:r w:rsidRPr="00C569A7">
              <w:rPr>
                <w:rFonts w:ascii="Arial" w:hAnsi="Arial" w:cs="Arial"/>
              </w:rPr>
              <w:t xml:space="preserve"> b)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6.</w:t>
            </w:r>
            <w:r w:rsidRPr="00C569A7">
              <w:rPr>
                <w:rFonts w:ascii="Arial" w:hAnsi="Arial" w:cs="Arial"/>
              </w:rPr>
              <w:t xml:space="preserve"> zapaljivo, nagrizajuće, otrovno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7.</w:t>
            </w:r>
            <w:r w:rsidRPr="00C569A7">
              <w:rPr>
                <w:rFonts w:ascii="Arial" w:hAnsi="Arial" w:cs="Arial"/>
              </w:rPr>
              <w:t xml:space="preserve"> menzura, okrugla tikvica ravnoga dna, Liebigovo hladilo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569A7">
              <w:rPr>
                <w:rFonts w:ascii="Arial" w:hAnsi="Arial" w:cs="Arial"/>
                <w:b/>
                <w:noProof/>
                <w:lang w:eastAsia="hr-H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774957</wp:posOffset>
                  </wp:positionH>
                  <wp:positionV relativeFrom="paragraph">
                    <wp:posOffset>171605</wp:posOffset>
                  </wp:positionV>
                  <wp:extent cx="419100" cy="466725"/>
                  <wp:effectExtent l="0" t="0" r="0" b="9525"/>
                  <wp:wrapThrough wrapText="bothSides">
                    <wp:wrapPolygon edited="0">
                      <wp:start x="0" y="0"/>
                      <wp:lineTo x="0" y="21159"/>
                      <wp:lineTo x="20618" y="21159"/>
                      <wp:lineTo x="20618" y="0"/>
                      <wp:lineTo x="0" y="0"/>
                    </wp:wrapPolygon>
                  </wp:wrapThrough>
                  <wp:docPr id="20" name="Picture 16" descr="C:\Users\sanja\Desktop\crteži posuđa i pribora\čaš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nja\Desktop\crteži posuđa i pribora\čaš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9A7">
              <w:rPr>
                <w:rFonts w:ascii="Arial" w:hAnsi="Arial" w:cs="Arial"/>
                <w:b/>
              </w:rPr>
              <w:t>8.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</w:p>
          <w:p w:rsidR="002E2395" w:rsidRPr="00C569A7" w:rsidRDefault="0056380B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noProof/>
                <w:lang w:eastAsia="hr-H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-815975</wp:posOffset>
                  </wp:positionV>
                  <wp:extent cx="76200" cy="641350"/>
                  <wp:effectExtent l="19050" t="0" r="0" b="0"/>
                  <wp:wrapThrough wrapText="bothSides">
                    <wp:wrapPolygon edited="0">
                      <wp:start x="-5400" y="0"/>
                      <wp:lineTo x="-5400" y="21172"/>
                      <wp:lineTo x="21600" y="21172"/>
                      <wp:lineTo x="21600" y="0"/>
                      <wp:lineTo x="-5400" y="0"/>
                    </wp:wrapPolygon>
                  </wp:wrapThrough>
                  <wp:docPr id="10" name="Picture 15" descr="C:\Users\sanja\Desktop\crteži posuđa i pribora\epruv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nja\Desktop\crteži posuđa i pribora\epruve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9A7">
              <w:rPr>
                <w:rFonts w:ascii="Arial" w:hAnsi="Arial" w:cs="Arial"/>
                <w:noProof/>
                <w:lang w:eastAsia="hr-H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1452880</wp:posOffset>
                  </wp:positionH>
                  <wp:positionV relativeFrom="paragraph">
                    <wp:posOffset>-857250</wp:posOffset>
                  </wp:positionV>
                  <wp:extent cx="444500" cy="614045"/>
                  <wp:effectExtent l="19050" t="0" r="0" b="0"/>
                  <wp:wrapThrough wrapText="bothSides">
                    <wp:wrapPolygon edited="0">
                      <wp:start x="-926" y="0"/>
                      <wp:lineTo x="-926" y="20774"/>
                      <wp:lineTo x="21291" y="20774"/>
                      <wp:lineTo x="21291" y="0"/>
                      <wp:lineTo x="-926" y="0"/>
                    </wp:wrapPolygon>
                  </wp:wrapThrough>
                  <wp:docPr id="7" name="Picture 14" descr="C:\Users\sanja\Desktop\crteži posuđa i pribora\Erlenmeyerova tikv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nja\Desktop\crteži posuđa i pribora\Erlenmeyerova tikv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2395" w:rsidRPr="00C569A7">
              <w:rPr>
                <w:rFonts w:ascii="Arial" w:hAnsi="Arial" w:cs="Arial"/>
              </w:rPr>
              <w:t xml:space="preserve">            a)            b)               c)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9.</w:t>
            </w:r>
            <w:r w:rsidRPr="00C569A7">
              <w:rPr>
                <w:rFonts w:ascii="Arial" w:hAnsi="Arial" w:cs="Arial"/>
              </w:rPr>
              <w:t xml:space="preserve"> a) N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b) T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c) T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d) T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e) N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f) N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10.</w:t>
            </w:r>
            <w:r w:rsidRPr="00C569A7">
              <w:rPr>
                <w:rFonts w:ascii="Arial" w:hAnsi="Arial" w:cs="Arial"/>
              </w:rPr>
              <w:t xml:space="preserve"> 1. d)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  2. c)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  3. a)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  4. b)</w:t>
            </w:r>
          </w:p>
        </w:tc>
        <w:tc>
          <w:tcPr>
            <w:tcW w:w="4536" w:type="dxa"/>
          </w:tcPr>
          <w:p w:rsidR="002E2395" w:rsidRPr="00C569A7" w:rsidRDefault="002E2395" w:rsidP="0056380B">
            <w:pPr>
              <w:spacing w:before="240"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1.</w:t>
            </w:r>
            <w:r w:rsidRPr="00C569A7">
              <w:rPr>
                <w:rFonts w:ascii="Arial" w:hAnsi="Arial" w:cs="Arial"/>
              </w:rPr>
              <w:t xml:space="preserve"> b)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2.</w:t>
            </w:r>
            <w:r w:rsidRPr="00C569A7">
              <w:rPr>
                <w:rFonts w:ascii="Arial" w:hAnsi="Arial" w:cs="Arial"/>
              </w:rPr>
              <w:t xml:space="preserve"> d)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3.</w:t>
            </w:r>
            <w:r w:rsidRPr="00C569A7">
              <w:rPr>
                <w:rFonts w:ascii="Arial" w:hAnsi="Arial" w:cs="Arial"/>
              </w:rPr>
              <w:t xml:space="preserve"> a)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4.</w:t>
            </w:r>
            <w:r w:rsidRPr="00C569A7">
              <w:rPr>
                <w:rFonts w:ascii="Arial" w:hAnsi="Arial" w:cs="Arial"/>
              </w:rPr>
              <w:t xml:space="preserve"> b)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5.</w:t>
            </w:r>
            <w:r w:rsidRPr="00C569A7">
              <w:rPr>
                <w:rFonts w:ascii="Arial" w:hAnsi="Arial" w:cs="Arial"/>
              </w:rPr>
              <w:t xml:space="preserve"> a)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6.</w:t>
            </w:r>
            <w:r w:rsidRPr="00C569A7">
              <w:rPr>
                <w:rFonts w:ascii="Arial" w:hAnsi="Arial" w:cs="Arial"/>
              </w:rPr>
              <w:t xml:space="preserve"> otrovno, eksplozivno, oksidirajuće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7.</w:t>
            </w:r>
            <w:r w:rsidRPr="00C569A7">
              <w:rPr>
                <w:rFonts w:ascii="Arial" w:hAnsi="Arial" w:cs="Arial"/>
              </w:rPr>
              <w:t xml:space="preserve"> Erlenmeyerova tikvica, odmjerna tikvica i stalak ili stativ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569A7">
              <w:rPr>
                <w:rFonts w:ascii="Arial" w:hAnsi="Arial" w:cs="Arial"/>
                <w:b/>
                <w:noProof/>
                <w:lang w:eastAsia="hr-H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960361</wp:posOffset>
                  </wp:positionH>
                  <wp:positionV relativeFrom="paragraph">
                    <wp:posOffset>72390</wp:posOffset>
                  </wp:positionV>
                  <wp:extent cx="279400" cy="571500"/>
                  <wp:effectExtent l="0" t="0" r="6350" b="0"/>
                  <wp:wrapThrough wrapText="bothSides">
                    <wp:wrapPolygon edited="0">
                      <wp:start x="0" y="0"/>
                      <wp:lineTo x="0" y="20880"/>
                      <wp:lineTo x="20618" y="20880"/>
                      <wp:lineTo x="20618" y="0"/>
                      <wp:lineTo x="0" y="0"/>
                    </wp:wrapPolygon>
                  </wp:wrapThrough>
                  <wp:docPr id="23" name="Picture 18" descr="C:\Users\sanja\Desktop\crteži posuđa i pribora\lijev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nja\Desktop\crteži posuđa i pribora\lijev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9A7">
              <w:rPr>
                <w:rFonts w:ascii="Arial" w:hAnsi="Arial" w:cs="Arial"/>
                <w:b/>
                <w:noProof/>
                <w:lang w:eastAsia="hr-H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321431</wp:posOffset>
                  </wp:positionH>
                  <wp:positionV relativeFrom="paragraph">
                    <wp:posOffset>150632</wp:posOffset>
                  </wp:positionV>
                  <wp:extent cx="419100" cy="466725"/>
                  <wp:effectExtent l="0" t="0" r="0" b="9525"/>
                  <wp:wrapThrough wrapText="bothSides">
                    <wp:wrapPolygon edited="0">
                      <wp:start x="0" y="0"/>
                      <wp:lineTo x="0" y="21159"/>
                      <wp:lineTo x="20618" y="21159"/>
                      <wp:lineTo x="20618" y="0"/>
                      <wp:lineTo x="0" y="0"/>
                    </wp:wrapPolygon>
                  </wp:wrapThrough>
                  <wp:docPr id="24" name="Picture 19" descr="C:\Users\sanja\Desktop\crteži posuđa i pribora\čaš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nja\Desktop\crteži posuđa i pribora\čaš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9A7">
              <w:rPr>
                <w:rFonts w:ascii="Arial" w:hAnsi="Arial" w:cs="Arial"/>
                <w:b/>
              </w:rPr>
              <w:t>8.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</w:p>
          <w:p w:rsidR="002E2395" w:rsidRPr="00C569A7" w:rsidRDefault="0056380B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-884555</wp:posOffset>
                  </wp:positionV>
                  <wp:extent cx="403860" cy="695960"/>
                  <wp:effectExtent l="19050" t="0" r="0" b="0"/>
                  <wp:wrapThrough wrapText="bothSides">
                    <wp:wrapPolygon edited="0">
                      <wp:start x="-1019" y="0"/>
                      <wp:lineTo x="-1019" y="21285"/>
                      <wp:lineTo x="21396" y="21285"/>
                      <wp:lineTo x="21396" y="0"/>
                      <wp:lineTo x="-1019" y="0"/>
                    </wp:wrapPolygon>
                  </wp:wrapThrough>
                  <wp:docPr id="21" name="Picture 17" descr="C:\Users\sanja\Desktop\crteži posuđa i pribora\okrugla tikvica s ravnim dn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nja\Desktop\crteži posuđa i pribora\okrugla tikvica s ravnim dn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386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2395" w:rsidRPr="00C569A7">
              <w:rPr>
                <w:rFonts w:ascii="Arial" w:hAnsi="Arial" w:cs="Arial"/>
              </w:rPr>
              <w:t xml:space="preserve">              a)             b)            c)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9.</w:t>
            </w:r>
            <w:r w:rsidRPr="00C569A7">
              <w:rPr>
                <w:rFonts w:ascii="Arial" w:hAnsi="Arial" w:cs="Arial"/>
              </w:rPr>
              <w:t xml:space="preserve"> a) T 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b) N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c) N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d) T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e) N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f) T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  <w:b/>
              </w:rPr>
              <w:t>10.</w:t>
            </w:r>
            <w:r w:rsidRPr="00C569A7">
              <w:rPr>
                <w:rFonts w:ascii="Arial" w:hAnsi="Arial" w:cs="Arial"/>
              </w:rPr>
              <w:t xml:space="preserve"> 1. b)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  2. a)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  3. d)</w:t>
            </w:r>
          </w:p>
          <w:p w:rsidR="002E2395" w:rsidRPr="00C569A7" w:rsidRDefault="002E2395" w:rsidP="002E2395">
            <w:pPr>
              <w:spacing w:after="160" w:line="259" w:lineRule="auto"/>
              <w:rPr>
                <w:rFonts w:ascii="Arial" w:hAnsi="Arial" w:cs="Arial"/>
              </w:rPr>
            </w:pPr>
            <w:r w:rsidRPr="00C569A7">
              <w:rPr>
                <w:rFonts w:ascii="Arial" w:hAnsi="Arial" w:cs="Arial"/>
              </w:rPr>
              <w:t xml:space="preserve">      4. c)</w:t>
            </w:r>
          </w:p>
        </w:tc>
      </w:tr>
    </w:tbl>
    <w:p w:rsidR="002E2395" w:rsidRDefault="002E2395">
      <w:pPr>
        <w:rPr>
          <w:rFonts w:ascii="Arial" w:hAnsi="Arial" w:cs="Arial"/>
          <w:sz w:val="24"/>
        </w:rPr>
      </w:pPr>
    </w:p>
    <w:p w:rsidR="002C6F76" w:rsidRDefault="002C6F76">
      <w:pPr>
        <w:rPr>
          <w:rFonts w:ascii="Arial" w:hAnsi="Arial" w:cs="Arial"/>
          <w:sz w:val="24"/>
        </w:rPr>
      </w:pPr>
    </w:p>
    <w:sectPr w:rsidR="002C6F76" w:rsidSect="006428FD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CD" w:rsidRDefault="008914CD" w:rsidP="00221134">
      <w:pPr>
        <w:spacing w:after="0" w:line="240" w:lineRule="auto"/>
      </w:pPr>
      <w:r>
        <w:separator/>
      </w:r>
    </w:p>
  </w:endnote>
  <w:endnote w:type="continuationSeparator" w:id="0">
    <w:p w:rsidR="008914CD" w:rsidRDefault="008914CD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E0646F">
        <w:pPr>
          <w:pStyle w:val="Footer"/>
          <w:jc w:val="center"/>
        </w:pPr>
        <w:fldSimple w:instr=" PAGE   \* MERGEFORMAT ">
          <w:r w:rsidR="00EA49B1">
            <w:rPr>
              <w:noProof/>
            </w:rPr>
            <w:t>1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CD" w:rsidRDefault="008914CD" w:rsidP="00221134">
      <w:pPr>
        <w:spacing w:after="0" w:line="240" w:lineRule="auto"/>
      </w:pPr>
      <w:r>
        <w:separator/>
      </w:r>
    </w:p>
  </w:footnote>
  <w:footnote w:type="continuationSeparator" w:id="0">
    <w:p w:rsidR="008914CD" w:rsidRDefault="008914CD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5F03"/>
    <w:rsid w:val="000F3CF0"/>
    <w:rsid w:val="000F6F28"/>
    <w:rsid w:val="001036EB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46FB9"/>
    <w:rsid w:val="00257E82"/>
    <w:rsid w:val="00266502"/>
    <w:rsid w:val="00284881"/>
    <w:rsid w:val="00287806"/>
    <w:rsid w:val="002922F6"/>
    <w:rsid w:val="00292CC7"/>
    <w:rsid w:val="00293A18"/>
    <w:rsid w:val="002A3153"/>
    <w:rsid w:val="002B2B18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14CD"/>
    <w:rsid w:val="00895840"/>
    <w:rsid w:val="008A19C7"/>
    <w:rsid w:val="008A20F2"/>
    <w:rsid w:val="008B3313"/>
    <w:rsid w:val="008C1F62"/>
    <w:rsid w:val="008C5544"/>
    <w:rsid w:val="008D0E38"/>
    <w:rsid w:val="008D5D0C"/>
    <w:rsid w:val="008E2591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C4683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0646F"/>
    <w:rsid w:val="00E2162C"/>
    <w:rsid w:val="00E262E2"/>
    <w:rsid w:val="00E47CCE"/>
    <w:rsid w:val="00E61917"/>
    <w:rsid w:val="00E72F63"/>
    <w:rsid w:val="00E85D4A"/>
    <w:rsid w:val="00EA49B1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CFF9D-A38A-4C0D-B549-7B085AF8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117</cp:revision>
  <cp:lastPrinted>2019-08-02T11:58:00Z</cp:lastPrinted>
  <dcterms:created xsi:type="dcterms:W3CDTF">2019-04-24T21:03:00Z</dcterms:created>
  <dcterms:modified xsi:type="dcterms:W3CDTF">2019-09-25T11:43:00Z</dcterms:modified>
</cp:coreProperties>
</file>